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A6F84" w14:textId="77777777" w:rsidR="00F3060A" w:rsidRDefault="00F3060A" w:rsidP="00F73AFF">
      <w:pPr>
        <w:spacing w:line="0" w:lineRule="atLeast"/>
        <w:ind w:right="18"/>
        <w:rPr>
          <w:rFonts w:ascii="Times New Roman" w:eastAsia="Times New Roman" w:hAnsi="Times New Roman"/>
          <w:b/>
          <w:sz w:val="40"/>
        </w:rPr>
      </w:pPr>
      <w:bookmarkStart w:id="0" w:name="_GoBack"/>
      <w:bookmarkEnd w:id="0"/>
    </w:p>
    <w:p w14:paraId="0081DE4F" w14:textId="77777777" w:rsidR="00F3060A" w:rsidRDefault="00F3060A" w:rsidP="00B81403">
      <w:pPr>
        <w:spacing w:line="0" w:lineRule="atLeast"/>
        <w:ind w:right="18"/>
        <w:jc w:val="center"/>
        <w:rPr>
          <w:rFonts w:ascii="Times New Roman" w:eastAsia="Times New Roman" w:hAnsi="Times New Roman"/>
          <w:b/>
          <w:sz w:val="40"/>
        </w:rPr>
      </w:pPr>
    </w:p>
    <w:p w14:paraId="759DEB32" w14:textId="77777777" w:rsidR="00B81403" w:rsidRDefault="00B81403" w:rsidP="00B81403">
      <w:pPr>
        <w:spacing w:line="0" w:lineRule="atLeast"/>
        <w:ind w:right="18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Procedura dotycząca wspierania rozwoju</w:t>
      </w:r>
    </w:p>
    <w:p w14:paraId="4654C76A" w14:textId="77777777" w:rsidR="00B81403" w:rsidRDefault="00B81403" w:rsidP="00B81403">
      <w:pPr>
        <w:spacing w:line="239" w:lineRule="auto"/>
        <w:ind w:right="18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dziecka nadpobudliwego</w:t>
      </w:r>
    </w:p>
    <w:p w14:paraId="3D72F6DD" w14:textId="77777777" w:rsidR="00B81403" w:rsidRDefault="00B81403" w:rsidP="00B81403">
      <w:pPr>
        <w:spacing w:line="200" w:lineRule="exact"/>
        <w:rPr>
          <w:rFonts w:ascii="Times New Roman" w:eastAsia="Times New Roman" w:hAnsi="Times New Roman"/>
        </w:rPr>
      </w:pPr>
    </w:p>
    <w:p w14:paraId="7E754F74" w14:textId="77777777" w:rsidR="00B81403" w:rsidRDefault="00B81403" w:rsidP="00B81403">
      <w:pPr>
        <w:spacing w:line="256" w:lineRule="exact"/>
        <w:rPr>
          <w:rFonts w:ascii="Times New Roman" w:eastAsia="Times New Roman" w:hAnsi="Times New Roman"/>
        </w:rPr>
      </w:pPr>
    </w:p>
    <w:p w14:paraId="4BEFFBCE" w14:textId="23A41866" w:rsidR="00B81403" w:rsidRPr="00F3060A" w:rsidRDefault="00B81403" w:rsidP="00F3060A">
      <w:pPr>
        <w:ind w:left="2" w:firstLine="7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Zespół nadpobudliwości psychoruchowej</w:t>
      </w:r>
      <w:r>
        <w:rPr>
          <w:rFonts w:ascii="Times New Roman" w:eastAsia="Times New Roman" w:hAnsi="Times New Roman"/>
          <w:sz w:val="24"/>
        </w:rPr>
        <w:t xml:space="preserve"> to nadmierna pobudliwość układu nerwowego, na ogół objawiająca się przez nadruchliwość, wzmożoną pobudliwość emocjonalną i/lub specyficzne zaburzenia w sferze poznawczej.</w:t>
      </w:r>
    </w:p>
    <w:p w14:paraId="6CF64261" w14:textId="77777777" w:rsidR="00F3060A" w:rsidRDefault="00F3060A" w:rsidP="00F3060A">
      <w:pPr>
        <w:ind w:left="2"/>
        <w:jc w:val="both"/>
        <w:rPr>
          <w:rFonts w:ascii="Times New Roman" w:eastAsia="Times New Roman" w:hAnsi="Times New Roman"/>
          <w:sz w:val="24"/>
        </w:rPr>
      </w:pPr>
    </w:p>
    <w:p w14:paraId="509BE820" w14:textId="683BEED5" w:rsidR="00B81403" w:rsidRDefault="00B81403" w:rsidP="00F3060A">
      <w:pPr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Wyróżnić można trzy charakterystyczne dla nadpobudliwości grupy objawów:</w:t>
      </w:r>
    </w:p>
    <w:p w14:paraId="6D6B55DC" w14:textId="77777777" w:rsidR="00F3060A" w:rsidRPr="00F3060A" w:rsidRDefault="00B81403" w:rsidP="00F3060A">
      <w:pPr>
        <w:pStyle w:val="Akapitzlist"/>
        <w:numPr>
          <w:ilvl w:val="0"/>
          <w:numId w:val="16"/>
        </w:numPr>
        <w:tabs>
          <w:tab w:val="left" w:pos="722"/>
        </w:tabs>
        <w:jc w:val="both"/>
        <w:rPr>
          <w:rFonts w:ascii="Symbol" w:eastAsia="Symbol" w:hAnsi="Symbol"/>
          <w:sz w:val="24"/>
        </w:rPr>
      </w:pPr>
      <w:r w:rsidRPr="00F3060A">
        <w:rPr>
          <w:rFonts w:ascii="Times New Roman" w:eastAsia="Times New Roman" w:hAnsi="Times New Roman"/>
          <w:sz w:val="24"/>
        </w:rPr>
        <w:t>nasilone zaburzenia uwagi – niemożność jej skoncentrowania (sfera poznawcza),</w:t>
      </w:r>
    </w:p>
    <w:p w14:paraId="3C80784F" w14:textId="77777777" w:rsidR="00F3060A" w:rsidRPr="00F3060A" w:rsidRDefault="00B81403" w:rsidP="00F3060A">
      <w:pPr>
        <w:pStyle w:val="Akapitzlist"/>
        <w:numPr>
          <w:ilvl w:val="0"/>
          <w:numId w:val="16"/>
        </w:numPr>
        <w:tabs>
          <w:tab w:val="left" w:pos="722"/>
        </w:tabs>
        <w:jc w:val="both"/>
        <w:rPr>
          <w:rFonts w:ascii="Symbol" w:eastAsia="Symbol" w:hAnsi="Symbol"/>
          <w:sz w:val="24"/>
        </w:rPr>
      </w:pPr>
      <w:r w:rsidRPr="00F3060A">
        <w:rPr>
          <w:rFonts w:ascii="Times New Roman" w:eastAsia="Times New Roman" w:hAnsi="Times New Roman"/>
          <w:sz w:val="24"/>
        </w:rPr>
        <w:t>nadmierna impulsywność (sfera emocjonalna),</w:t>
      </w:r>
    </w:p>
    <w:p w14:paraId="61169F22" w14:textId="279451D5" w:rsidR="00B81403" w:rsidRPr="00F3060A" w:rsidRDefault="00B81403" w:rsidP="00F3060A">
      <w:pPr>
        <w:pStyle w:val="Akapitzlist"/>
        <w:numPr>
          <w:ilvl w:val="0"/>
          <w:numId w:val="16"/>
        </w:numPr>
        <w:tabs>
          <w:tab w:val="left" w:pos="722"/>
        </w:tabs>
        <w:jc w:val="both"/>
        <w:rPr>
          <w:rFonts w:ascii="Symbol" w:eastAsia="Symbol" w:hAnsi="Symbol"/>
          <w:sz w:val="24"/>
        </w:rPr>
      </w:pPr>
      <w:r w:rsidRPr="00F3060A">
        <w:rPr>
          <w:rFonts w:ascii="Times New Roman" w:eastAsia="Times New Roman" w:hAnsi="Times New Roman"/>
          <w:sz w:val="24"/>
        </w:rPr>
        <w:t>nadmi</w:t>
      </w:r>
      <w:r w:rsidR="00F3060A" w:rsidRPr="00F3060A">
        <w:rPr>
          <w:rFonts w:ascii="Times New Roman" w:eastAsia="Times New Roman" w:hAnsi="Times New Roman"/>
          <w:sz w:val="24"/>
        </w:rPr>
        <w:t>erna ruchliwość (sfera ruchowa).</w:t>
      </w:r>
    </w:p>
    <w:p w14:paraId="5CD6F29C" w14:textId="77777777" w:rsidR="00F3060A" w:rsidRPr="00F3060A" w:rsidRDefault="00F3060A" w:rsidP="00F3060A">
      <w:pPr>
        <w:tabs>
          <w:tab w:val="left" w:pos="722"/>
        </w:tabs>
        <w:jc w:val="both"/>
        <w:rPr>
          <w:rFonts w:ascii="Symbol" w:eastAsia="Symbol" w:hAnsi="Symbol"/>
          <w:sz w:val="24"/>
        </w:rPr>
      </w:pPr>
    </w:p>
    <w:p w14:paraId="2E22F701" w14:textId="33A21B18" w:rsidR="00B81403" w:rsidRPr="00F3060A" w:rsidRDefault="00F3060A" w:rsidP="00F3060A">
      <w:pPr>
        <w:tabs>
          <w:tab w:val="left" w:pos="382"/>
        </w:tabs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1.</w:t>
      </w:r>
      <w:r w:rsidR="00B81403" w:rsidRPr="00B81403">
        <w:rPr>
          <w:rFonts w:ascii="Times New Roman" w:eastAsia="Times New Roman" w:hAnsi="Times New Roman"/>
          <w:bCs/>
          <w:sz w:val="24"/>
        </w:rPr>
        <w:t>Postępowanie nauczyciela wobec dziecka nadpobudliwego:</w:t>
      </w:r>
    </w:p>
    <w:p w14:paraId="3C73F6A4" w14:textId="77777777" w:rsidR="00F3060A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ind w:right="20"/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ustalanie stałych i jednoznacznych zasad, przypominanie dziecku o obowiązujących zasadach oraz konsekwentne ich respektowanie,</w:t>
      </w:r>
    </w:p>
    <w:p w14:paraId="47D0C790" w14:textId="47C9B936" w:rsidR="00B81403" w:rsidRPr="00F3060A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ind w:right="20"/>
        <w:jc w:val="both"/>
        <w:rPr>
          <w:rFonts w:ascii="Times New Roman" w:eastAsia="Times New Roman" w:hAnsi="Times New Roman"/>
          <w:sz w:val="24"/>
        </w:rPr>
      </w:pPr>
      <w:r w:rsidRPr="00F3060A">
        <w:rPr>
          <w:rFonts w:ascii="Times New Roman" w:eastAsia="Times New Roman" w:hAnsi="Times New Roman"/>
          <w:sz w:val="24"/>
        </w:rPr>
        <w:t>stwarzanie dziecku „uporządkowanego świata”,</w:t>
      </w:r>
    </w:p>
    <w:p w14:paraId="2F84B422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stosowanie krótkich, czytelnych komunikatów,</w:t>
      </w:r>
    </w:p>
    <w:p w14:paraId="10FF4782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szukanie konstruktywnych form rozładowania nadruchliwości,</w:t>
      </w:r>
    </w:p>
    <w:p w14:paraId="2C6700D2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częste chwalenie dziecka, zauważanie drobnych sukcesów,</w:t>
      </w:r>
    </w:p>
    <w:p w14:paraId="7675CAD0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niekaranie dziecka za objawy niezależne od niego,</w:t>
      </w:r>
    </w:p>
    <w:p w14:paraId="1FF27F62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przygotowywanie dziecka na nową sytuację i ustalenie nieprzekraczalnych zasad,</w:t>
      </w:r>
    </w:p>
    <w:p w14:paraId="350D82C8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rozkładanie trudniejszych zadań na etapy, dzielenie dłuższych poleceń na części,</w:t>
      </w:r>
    </w:p>
    <w:p w14:paraId="625F04A0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dostosowanie tempa pracy do możliwości dziecka,</w:t>
      </w:r>
    </w:p>
    <w:p w14:paraId="72416363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stosowanie przerw, zabaw ruchowych,</w:t>
      </w:r>
    </w:p>
    <w:p w14:paraId="518EB111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docenianie trudu włożonego w pracę dziecka nadpobudliwego,</w:t>
      </w:r>
    </w:p>
    <w:p w14:paraId="6A2BCCCA" w14:textId="77777777" w:rsidR="00B81403" w:rsidRPr="00B81403" w:rsidRDefault="00B81403" w:rsidP="00F3060A">
      <w:pPr>
        <w:pStyle w:val="Akapitzlist"/>
        <w:numPr>
          <w:ilvl w:val="0"/>
          <w:numId w:val="15"/>
        </w:numPr>
        <w:tabs>
          <w:tab w:val="left" w:pos="722"/>
        </w:tabs>
        <w:jc w:val="both"/>
        <w:rPr>
          <w:rFonts w:ascii="Times New Roman" w:eastAsia="Times New Roman" w:hAnsi="Times New Roman"/>
          <w:sz w:val="24"/>
        </w:rPr>
      </w:pPr>
      <w:r w:rsidRPr="00B81403">
        <w:rPr>
          <w:rFonts w:ascii="Times New Roman" w:eastAsia="Times New Roman" w:hAnsi="Times New Roman"/>
          <w:sz w:val="24"/>
        </w:rPr>
        <w:t>stosowanie metod wyciszających, relaksujących.</w:t>
      </w:r>
    </w:p>
    <w:p w14:paraId="2D5C45A3" w14:textId="77777777" w:rsidR="00B81403" w:rsidRDefault="00B81403" w:rsidP="00F3060A">
      <w:pPr>
        <w:jc w:val="both"/>
        <w:rPr>
          <w:rFonts w:ascii="Times New Roman" w:eastAsia="Times New Roman" w:hAnsi="Times New Roman"/>
          <w:sz w:val="24"/>
        </w:rPr>
      </w:pPr>
    </w:p>
    <w:p w14:paraId="0DA977E7" w14:textId="439B6087" w:rsidR="00B81403" w:rsidRPr="00F3060A" w:rsidRDefault="00B81403" w:rsidP="00F3060A">
      <w:pPr>
        <w:numPr>
          <w:ilvl w:val="1"/>
          <w:numId w:val="3"/>
        </w:numPr>
        <w:tabs>
          <w:tab w:val="left" w:pos="402"/>
        </w:tabs>
        <w:ind w:left="402" w:hanging="387"/>
        <w:jc w:val="both"/>
        <w:rPr>
          <w:rFonts w:ascii="Times New Roman" w:eastAsia="Times New Roman" w:hAnsi="Times New Roman"/>
          <w:bCs/>
          <w:sz w:val="24"/>
        </w:rPr>
      </w:pPr>
      <w:r w:rsidRPr="00B81403">
        <w:rPr>
          <w:rFonts w:ascii="Times New Roman" w:eastAsia="Times New Roman" w:hAnsi="Times New Roman"/>
          <w:bCs/>
          <w:sz w:val="24"/>
        </w:rPr>
        <w:t>Przedszkole zapewnia dzieciom nadpobudliwym zindywidualizowaną pracę w toku zajęć.</w:t>
      </w:r>
    </w:p>
    <w:p w14:paraId="36DC1D97" w14:textId="2C70FD98" w:rsidR="00B81403" w:rsidRPr="00F3060A" w:rsidRDefault="00B81403" w:rsidP="00F3060A">
      <w:pPr>
        <w:numPr>
          <w:ilvl w:val="0"/>
          <w:numId w:val="4"/>
        </w:numPr>
        <w:tabs>
          <w:tab w:val="left" w:pos="422"/>
        </w:tabs>
        <w:ind w:left="422" w:hanging="422"/>
        <w:jc w:val="both"/>
        <w:rPr>
          <w:rFonts w:ascii="Times New Roman" w:eastAsia="Times New Roman" w:hAnsi="Times New Roman"/>
          <w:bCs/>
          <w:sz w:val="24"/>
        </w:rPr>
      </w:pPr>
      <w:r w:rsidRPr="00B81403">
        <w:rPr>
          <w:rFonts w:ascii="Times New Roman" w:eastAsia="Times New Roman" w:hAnsi="Times New Roman"/>
          <w:bCs/>
          <w:sz w:val="24"/>
        </w:rPr>
        <w:t>Rodzicom dziecka nadpobudliwego przedszkole oferuje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B81403">
        <w:rPr>
          <w:rFonts w:ascii="Times New Roman" w:eastAsia="Times New Roman" w:hAnsi="Times New Roman"/>
          <w:bCs/>
          <w:sz w:val="24"/>
        </w:rPr>
        <w:t>s</w:t>
      </w:r>
      <w:r w:rsidR="00F3060A">
        <w:rPr>
          <w:rFonts w:ascii="Times New Roman" w:eastAsia="Times New Roman" w:hAnsi="Times New Roman"/>
          <w:bCs/>
          <w:sz w:val="24"/>
        </w:rPr>
        <w:t xml:space="preserve">tałą i systematyczną współpracę </w:t>
      </w:r>
      <w:r w:rsidRPr="00B81403">
        <w:rPr>
          <w:rFonts w:ascii="Times New Roman" w:eastAsia="Times New Roman" w:hAnsi="Times New Roman"/>
          <w:bCs/>
          <w:sz w:val="24"/>
        </w:rPr>
        <w:t>z wychowawcą celem ustalenia wspólnych kierunków pracy z dzieckiem</w:t>
      </w:r>
      <w:r>
        <w:rPr>
          <w:rFonts w:ascii="Times New Roman" w:eastAsia="Times New Roman" w:hAnsi="Times New Roman"/>
          <w:bCs/>
          <w:sz w:val="24"/>
        </w:rPr>
        <w:t xml:space="preserve"> oraz </w:t>
      </w:r>
      <w:r w:rsidRPr="00B81403">
        <w:rPr>
          <w:rFonts w:ascii="Times New Roman" w:eastAsia="Times New Roman" w:hAnsi="Times New Roman"/>
          <w:bCs/>
          <w:sz w:val="24"/>
        </w:rPr>
        <w:t>literaturę tematyczną.</w:t>
      </w:r>
    </w:p>
    <w:p w14:paraId="1B983F5F" w14:textId="05BD783B" w:rsidR="00B81403" w:rsidRPr="00B81403" w:rsidRDefault="00F3060A" w:rsidP="00F3060A">
      <w:pPr>
        <w:tabs>
          <w:tab w:val="left" w:pos="422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4.  </w:t>
      </w:r>
      <w:r w:rsidR="00B81403" w:rsidRPr="00B81403">
        <w:rPr>
          <w:rFonts w:ascii="Times New Roman" w:eastAsia="Times New Roman" w:hAnsi="Times New Roman"/>
          <w:bCs/>
          <w:sz w:val="24"/>
        </w:rPr>
        <w:t xml:space="preserve">Nauczyciele dzieci nadpobudliwych mają możliwość </w:t>
      </w:r>
      <w:r w:rsidR="00B81403" w:rsidRPr="00B81403">
        <w:rPr>
          <w:rFonts w:ascii="Times New Roman" w:eastAsia="Times New Roman" w:hAnsi="Times New Roman"/>
          <w:sz w:val="24"/>
        </w:rPr>
        <w:t xml:space="preserve">udziału w organizowanych przez </w:t>
      </w:r>
      <w:r>
        <w:rPr>
          <w:rFonts w:ascii="Times New Roman" w:eastAsia="Times New Roman" w:hAnsi="Times New Roman"/>
          <w:sz w:val="24"/>
        </w:rPr>
        <w:t xml:space="preserve">  </w:t>
      </w:r>
      <w:r w:rsidR="00B81403" w:rsidRPr="00B81403">
        <w:rPr>
          <w:rFonts w:ascii="Times New Roman" w:eastAsia="Times New Roman" w:hAnsi="Times New Roman"/>
          <w:sz w:val="24"/>
        </w:rPr>
        <w:t>przedszkole szkoleniach,</w:t>
      </w:r>
      <w:r w:rsidR="00B81403">
        <w:rPr>
          <w:rFonts w:ascii="Times New Roman" w:eastAsia="Times New Roman" w:hAnsi="Times New Roman"/>
          <w:sz w:val="24"/>
        </w:rPr>
        <w:t xml:space="preserve"> </w:t>
      </w:r>
      <w:r w:rsidR="00B81403" w:rsidRPr="00B81403">
        <w:rPr>
          <w:rFonts w:ascii="Times New Roman" w:eastAsia="Times New Roman" w:hAnsi="Times New Roman"/>
          <w:sz w:val="24"/>
        </w:rPr>
        <w:t>konsultacji ze specjalistami z Poradni Psychologiczno-Pedagogicznej celem uzyskania wskazówek i zaleceń do pracy z dzieckiem.</w:t>
      </w:r>
    </w:p>
    <w:p w14:paraId="3AC3DD1A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07061420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0F3ED5C3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789B4DE9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7908ED0F" w14:textId="77777777" w:rsidR="00B81403" w:rsidRDefault="00B81403" w:rsidP="00F3060A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667B5DBF" w14:textId="77777777" w:rsidR="00B81403" w:rsidRDefault="00B81403" w:rsidP="00F3060A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25C8479F" w14:textId="77777777" w:rsidR="00B81403" w:rsidRDefault="00B81403" w:rsidP="00F3060A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0F70736F" w14:textId="77777777" w:rsidR="00B81403" w:rsidRDefault="00B81403" w:rsidP="00F3060A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6809268A" w14:textId="77777777" w:rsidR="00B81403" w:rsidRDefault="00B81403" w:rsidP="00F3060A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42186555" w14:textId="77777777" w:rsidR="00B81403" w:rsidRDefault="00B81403" w:rsidP="00F3060A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095C20D4" w14:textId="77777777" w:rsidR="00B81403" w:rsidRDefault="00B81403" w:rsidP="00F3060A">
      <w:pPr>
        <w:spacing w:line="360" w:lineRule="auto"/>
        <w:rPr>
          <w:rFonts w:ascii="Times New Roman" w:eastAsia="Times New Roman" w:hAnsi="Times New Roman"/>
          <w:sz w:val="24"/>
        </w:rPr>
        <w:sectPr w:rsidR="00B81403">
          <w:pgSz w:w="11900" w:h="16840"/>
          <w:pgMar w:top="718" w:right="1400" w:bottom="432" w:left="1418" w:header="0" w:footer="0" w:gutter="0"/>
          <w:cols w:space="0" w:equalWidth="0">
            <w:col w:w="9082"/>
          </w:cols>
          <w:docGrid w:linePitch="360"/>
        </w:sectPr>
      </w:pPr>
    </w:p>
    <w:p w14:paraId="48AE79F0" w14:textId="77777777" w:rsidR="00B81403" w:rsidRDefault="00B81403" w:rsidP="001C3432">
      <w:pPr>
        <w:ind w:right="-1"/>
        <w:rPr>
          <w:rFonts w:ascii="Times New Roman" w:eastAsia="Times New Roman" w:hAnsi="Times New Roman"/>
          <w:b/>
          <w:sz w:val="40"/>
        </w:rPr>
      </w:pPr>
      <w:bookmarkStart w:id="1" w:name="page22"/>
      <w:bookmarkEnd w:id="1"/>
      <w:r>
        <w:rPr>
          <w:rFonts w:ascii="Times New Roman" w:eastAsia="Times New Roman" w:hAnsi="Times New Roman"/>
          <w:b/>
          <w:sz w:val="40"/>
        </w:rPr>
        <w:lastRenderedPageBreak/>
        <w:t>Procedura postępowania z dzieckiem sprawiającym</w:t>
      </w:r>
    </w:p>
    <w:p w14:paraId="6888CB45" w14:textId="77777777" w:rsidR="00B81403" w:rsidRDefault="00B81403" w:rsidP="001C3432">
      <w:pPr>
        <w:rPr>
          <w:rFonts w:ascii="Times New Roman" w:eastAsia="Times New Roman" w:hAnsi="Times New Roman"/>
        </w:rPr>
      </w:pPr>
    </w:p>
    <w:p w14:paraId="62EB0329" w14:textId="77777777" w:rsidR="00B81403" w:rsidRDefault="00B81403" w:rsidP="001C3432">
      <w:pPr>
        <w:ind w:right="-1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trudności wychowawcze</w:t>
      </w:r>
    </w:p>
    <w:p w14:paraId="2E317FEF" w14:textId="77777777" w:rsidR="00B81403" w:rsidRDefault="00B81403" w:rsidP="001C3432">
      <w:pPr>
        <w:rPr>
          <w:rFonts w:ascii="Times New Roman" w:eastAsia="Times New Roman" w:hAnsi="Times New Roman"/>
        </w:rPr>
      </w:pPr>
    </w:p>
    <w:p w14:paraId="3C05AF65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7BF06D85" w14:textId="7447A2F1" w:rsidR="00B81403" w:rsidRPr="00F3060A" w:rsidRDefault="00B81403" w:rsidP="00F3060A">
      <w:pPr>
        <w:numPr>
          <w:ilvl w:val="0"/>
          <w:numId w:val="11"/>
        </w:numPr>
        <w:tabs>
          <w:tab w:val="left" w:pos="242"/>
        </w:tabs>
        <w:ind w:left="2" w:right="260" w:hanging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Nauczyciel danej </w:t>
      </w:r>
      <w:r w:rsidR="000072C0">
        <w:rPr>
          <w:rFonts w:ascii="Times New Roman" w:eastAsia="Times New Roman" w:hAnsi="Times New Roman"/>
          <w:sz w:val="24"/>
        </w:rPr>
        <w:t>grupy wiekowej, który stwierdza</w:t>
      </w:r>
      <w:r>
        <w:rPr>
          <w:rFonts w:ascii="Times New Roman" w:eastAsia="Times New Roman" w:hAnsi="Times New Roman"/>
          <w:sz w:val="24"/>
        </w:rPr>
        <w:t>, że dziecko, z którym pracuje sprawia notoryczne problemy wychowawcze nawiązuje kontakt z rodzicami dziecka w celu przekazania i pozyskania dodatkowych informacji oraz uzgodnienia wspólnego oddziaływania wychowawczego.</w:t>
      </w:r>
    </w:p>
    <w:p w14:paraId="7B3CBB69" w14:textId="76FDE28F" w:rsidR="00B81403" w:rsidRPr="00F3060A" w:rsidRDefault="00B81403" w:rsidP="00F3060A">
      <w:pPr>
        <w:numPr>
          <w:ilvl w:val="0"/>
          <w:numId w:val="11"/>
        </w:numPr>
        <w:tabs>
          <w:tab w:val="left" w:pos="242"/>
        </w:tabs>
        <w:ind w:left="2" w:right="660" w:hanging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 podejmuje działania wychowawcze zmierzające do eliminacji trudności i rozwiązywania problemów dziecka:</w:t>
      </w:r>
    </w:p>
    <w:p w14:paraId="656303D0" w14:textId="76CECA6D" w:rsidR="00B81403" w:rsidRDefault="00B81403" w:rsidP="00F3060A">
      <w:pPr>
        <w:ind w:left="2" w:right="1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za zgodą rodziców kieruje dziecko na konsultację specjalistyczną z psychologiem, </w:t>
      </w:r>
    </w:p>
    <w:p w14:paraId="5410FF98" w14:textId="04E97C18" w:rsidR="00B81403" w:rsidRDefault="00B81403" w:rsidP="00F3060A">
      <w:pPr>
        <w:ind w:left="2" w:right="1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opracowuje program działań z dzieckiem w oparciu o wnioski wynikające z przeprowadzonych badań,</w:t>
      </w:r>
    </w:p>
    <w:p w14:paraId="2B2A5D29" w14:textId="77777777" w:rsidR="00B81403" w:rsidRDefault="00B81403" w:rsidP="00F3060A">
      <w:pPr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prowadzi działania kompensacyjne.</w:t>
      </w:r>
    </w:p>
    <w:p w14:paraId="1344B9CD" w14:textId="77777777" w:rsidR="00B81403" w:rsidRDefault="00B81403" w:rsidP="00F3060A">
      <w:pPr>
        <w:jc w:val="both"/>
        <w:rPr>
          <w:rFonts w:ascii="Times New Roman" w:eastAsia="Times New Roman" w:hAnsi="Times New Roman"/>
          <w:sz w:val="24"/>
        </w:rPr>
      </w:pPr>
    </w:p>
    <w:p w14:paraId="50663BD2" w14:textId="5E43B0FF" w:rsidR="00B81403" w:rsidRPr="00F3060A" w:rsidRDefault="00B81403" w:rsidP="00F3060A">
      <w:pPr>
        <w:numPr>
          <w:ilvl w:val="0"/>
          <w:numId w:val="11"/>
        </w:numPr>
        <w:tabs>
          <w:tab w:val="left" w:pos="242"/>
        </w:tabs>
        <w:ind w:left="242" w:hanging="2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 wspomaga rodziców w pracy z dzieckiem  poprzez:</w:t>
      </w:r>
    </w:p>
    <w:p w14:paraId="2C7B888D" w14:textId="3B3A76F9" w:rsidR="00B81403" w:rsidRPr="00F3060A" w:rsidRDefault="00B81403" w:rsidP="00F3060A">
      <w:pPr>
        <w:numPr>
          <w:ilvl w:val="0"/>
          <w:numId w:val="12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wskazanie odpowiadającej problemowi literatury,</w:t>
      </w:r>
    </w:p>
    <w:p w14:paraId="176E8CC0" w14:textId="4C38F3F2" w:rsidR="00B81403" w:rsidRPr="00F3060A" w:rsidRDefault="00B81403" w:rsidP="00F3060A">
      <w:pPr>
        <w:numPr>
          <w:ilvl w:val="0"/>
          <w:numId w:val="12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przekazywanie propozycji zabaw i ćwiczeń,</w:t>
      </w:r>
    </w:p>
    <w:p w14:paraId="071A5A06" w14:textId="77777777" w:rsidR="00B81403" w:rsidRDefault="00B81403" w:rsidP="00F3060A">
      <w:pPr>
        <w:numPr>
          <w:ilvl w:val="0"/>
          <w:numId w:val="12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dostarczanie wiedzy o instytucjach wspomagających rodzinę.</w:t>
      </w:r>
    </w:p>
    <w:p w14:paraId="18FC5B78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244DC26B" w14:textId="1B1346A0" w:rsidR="00B81403" w:rsidRDefault="00B81403" w:rsidP="00F3060A">
      <w:pPr>
        <w:numPr>
          <w:ilvl w:val="0"/>
          <w:numId w:val="13"/>
        </w:numPr>
        <w:tabs>
          <w:tab w:val="left" w:pos="242"/>
        </w:tabs>
        <w:ind w:left="2" w:right="20" w:hanging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 szczegółowo zapoznaje członków rady p pedagogicznej z zaistniałym problemem i przedstawia podejmowane wnioski do realizacji.</w:t>
      </w:r>
    </w:p>
    <w:p w14:paraId="562842B5" w14:textId="77777777" w:rsidR="00B81403" w:rsidRDefault="00B81403" w:rsidP="00F3060A">
      <w:pPr>
        <w:jc w:val="both"/>
        <w:rPr>
          <w:rFonts w:ascii="Times New Roman" w:eastAsia="Times New Roman" w:hAnsi="Times New Roman"/>
          <w:sz w:val="24"/>
        </w:rPr>
      </w:pPr>
    </w:p>
    <w:p w14:paraId="619410AA" w14:textId="4D89391F" w:rsidR="00B81403" w:rsidRDefault="00B81403" w:rsidP="00F3060A">
      <w:pPr>
        <w:numPr>
          <w:ilvl w:val="0"/>
          <w:numId w:val="13"/>
        </w:numPr>
        <w:tabs>
          <w:tab w:val="left" w:pos="242"/>
        </w:tabs>
        <w:ind w:left="2" w:right="360" w:hanging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Kierując się dobrem dziecka, w przypadku pojawiających się problemów rozwojowych i braku współpracy z domem dziecka, dyrektor przeprowadza w obecności nauczycieli grupy rozmowę z rodzicami – do protokołu.</w:t>
      </w:r>
    </w:p>
    <w:p w14:paraId="08502DB7" w14:textId="77777777" w:rsidR="00B81403" w:rsidRDefault="00B81403" w:rsidP="00F3060A">
      <w:pPr>
        <w:jc w:val="both"/>
        <w:rPr>
          <w:rFonts w:ascii="Times New Roman" w:eastAsia="Times New Roman" w:hAnsi="Times New Roman"/>
          <w:sz w:val="24"/>
        </w:rPr>
      </w:pPr>
    </w:p>
    <w:p w14:paraId="06F684CC" w14:textId="77777777" w:rsidR="00B81403" w:rsidRDefault="00B81403" w:rsidP="00F3060A">
      <w:pPr>
        <w:numPr>
          <w:ilvl w:val="0"/>
          <w:numId w:val="13"/>
        </w:numPr>
        <w:tabs>
          <w:tab w:val="left" w:pos="242"/>
        </w:tabs>
        <w:ind w:left="242" w:hanging="2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Wszelkie sygnały na temat zachowania dziecka kierowane do nauczyciela muszą zostać</w:t>
      </w:r>
    </w:p>
    <w:p w14:paraId="5BE6C0F6" w14:textId="77777777" w:rsidR="00B81403" w:rsidRDefault="00B81403" w:rsidP="00F3060A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odnotowane w dzienniku.</w:t>
      </w:r>
    </w:p>
    <w:p w14:paraId="3E85806C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229C8E05" w14:textId="246141AA" w:rsidR="00B81403" w:rsidRDefault="00B81403" w:rsidP="00F3060A">
      <w:pPr>
        <w:numPr>
          <w:ilvl w:val="0"/>
          <w:numId w:val="14"/>
        </w:numPr>
        <w:tabs>
          <w:tab w:val="left" w:pos="242"/>
        </w:tabs>
        <w:ind w:left="2" w:right="60" w:hanging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braku zgody rodzica na przeprowadzenie badań specjalistycznych oraz braku jakiejkolwiek współpracy z przedszkolem, przy problemie dotyczącym dziecka zagrażającego bezpieczeństwu innych, dyrektor na wniosek rady pedagogicznej podejmuje decyzję o zgłoszeniu do Sądu Rodzinnego faktu niewydolności wychowawczej rodziny.</w:t>
      </w:r>
    </w:p>
    <w:p w14:paraId="6B012709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51C911A2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29B64FF1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52258D18" w14:textId="77777777" w:rsidR="00B81403" w:rsidRDefault="00B81403" w:rsidP="00F3060A">
      <w:pPr>
        <w:jc w:val="both"/>
        <w:rPr>
          <w:rFonts w:ascii="Times New Roman" w:eastAsia="Times New Roman" w:hAnsi="Times New Roman"/>
        </w:rPr>
      </w:pPr>
    </w:p>
    <w:p w14:paraId="2774AA89" w14:textId="77777777" w:rsidR="00F3060A" w:rsidRPr="006A3FE2" w:rsidRDefault="00F3060A" w:rsidP="00F3060A">
      <w:pPr>
        <w:spacing w:line="0" w:lineRule="atLeast"/>
        <w:rPr>
          <w:rFonts w:ascii="Times New Roman" w:eastAsia="Times New Roman" w:hAnsi="Times New Roman" w:cs="Times New Roman"/>
        </w:rPr>
      </w:pPr>
      <w:r w:rsidRPr="006A3FE2">
        <w:rPr>
          <w:rFonts w:ascii="Times New Roman" w:eastAsia="Times New Roman" w:hAnsi="Times New Roman" w:cs="Times New Roman"/>
        </w:rPr>
        <w:t>Procedury wprowadzone</w:t>
      </w:r>
    </w:p>
    <w:p w14:paraId="41BF0BDB" w14:textId="77777777" w:rsidR="00F3060A" w:rsidRPr="006A3FE2" w:rsidRDefault="00F3060A" w:rsidP="00F3060A">
      <w:pPr>
        <w:spacing w:line="0" w:lineRule="atLeast"/>
        <w:rPr>
          <w:rFonts w:ascii="Times New Roman" w:eastAsia="Times New Roman" w:hAnsi="Times New Roman" w:cs="Times New Roman"/>
        </w:rPr>
      </w:pPr>
      <w:r w:rsidRPr="006A3FE2">
        <w:rPr>
          <w:rFonts w:ascii="Times New Roman" w:eastAsia="Times New Roman" w:hAnsi="Times New Roman" w:cs="Times New Roman"/>
        </w:rPr>
        <w:t>Zarządzeniem nr Dyrektora</w:t>
      </w:r>
    </w:p>
    <w:p w14:paraId="5936B257" w14:textId="77777777" w:rsidR="00F3060A" w:rsidRPr="006A3FE2" w:rsidRDefault="00F3060A" w:rsidP="00F3060A">
      <w:pPr>
        <w:spacing w:line="0" w:lineRule="atLeast"/>
        <w:rPr>
          <w:rFonts w:ascii="Times New Roman" w:eastAsia="Times New Roman" w:hAnsi="Times New Roman" w:cs="Times New Roman"/>
        </w:rPr>
      </w:pPr>
      <w:r w:rsidRPr="006A3FE2">
        <w:rPr>
          <w:rFonts w:ascii="Times New Roman" w:eastAsia="Times New Roman" w:hAnsi="Times New Roman" w:cs="Times New Roman"/>
        </w:rPr>
        <w:t xml:space="preserve">Zespołu </w:t>
      </w:r>
      <w:proofErr w:type="spellStart"/>
      <w:r w:rsidRPr="006A3FE2">
        <w:rPr>
          <w:rFonts w:ascii="Times New Roman" w:eastAsia="Times New Roman" w:hAnsi="Times New Roman" w:cs="Times New Roman"/>
        </w:rPr>
        <w:t>Szkolno</w:t>
      </w:r>
      <w:proofErr w:type="spellEnd"/>
      <w:r w:rsidRPr="006A3FE2">
        <w:rPr>
          <w:rFonts w:ascii="Times New Roman" w:eastAsia="Times New Roman" w:hAnsi="Times New Roman" w:cs="Times New Roman"/>
        </w:rPr>
        <w:t xml:space="preserve"> – Przedszkolnego nr 18</w:t>
      </w:r>
    </w:p>
    <w:p w14:paraId="22648F05" w14:textId="77777777" w:rsidR="00F3060A" w:rsidRPr="006A3FE2" w:rsidRDefault="00F3060A" w:rsidP="00F3060A">
      <w:pPr>
        <w:spacing w:line="237" w:lineRule="auto"/>
        <w:rPr>
          <w:rFonts w:ascii="Times New Roman" w:eastAsia="Times New Roman" w:hAnsi="Times New Roman" w:cs="Times New Roman"/>
          <w:sz w:val="24"/>
        </w:rPr>
      </w:pPr>
      <w:r w:rsidRPr="006A3FE2">
        <w:rPr>
          <w:rFonts w:ascii="Times New Roman" w:eastAsia="Times New Roman" w:hAnsi="Times New Roman" w:cs="Times New Roman"/>
        </w:rPr>
        <w:t xml:space="preserve">z dnia </w:t>
      </w:r>
      <w:r>
        <w:rPr>
          <w:rFonts w:ascii="Times New Roman" w:eastAsia="Times New Roman" w:hAnsi="Times New Roman" w:cs="Times New Roman"/>
        </w:rPr>
        <w:t>r.</w:t>
      </w:r>
    </w:p>
    <w:p w14:paraId="06CF7D60" w14:textId="77777777" w:rsidR="00F3060A" w:rsidRPr="006A3FE2" w:rsidRDefault="00F3060A" w:rsidP="00F306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C12C40E" w14:textId="77777777" w:rsidR="0008145B" w:rsidRDefault="00F73AFF" w:rsidP="00F3060A">
      <w:pPr>
        <w:jc w:val="both"/>
      </w:pPr>
    </w:p>
    <w:sectPr w:rsidR="0008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FF87E04"/>
    <w:lvl w:ilvl="0" w:tplc="FFFFFFFF"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0"/>
    <w:multiLevelType w:val="hybridMultilevel"/>
    <w:tmpl w:val="2F305DE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2"/>
      <w:numFmt w:val="decimal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1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2"/>
    <w:multiLevelType w:val="hybridMultilevel"/>
    <w:tmpl w:val="1DBABF00"/>
    <w:lvl w:ilvl="0" w:tplc="FFFFFFFF">
      <w:start w:val="3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3"/>
    <w:multiLevelType w:val="hybridMultilevel"/>
    <w:tmpl w:val="4AD084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4"/>
    <w:multiLevelType w:val="hybridMultilevel"/>
    <w:tmpl w:val="1F48EAA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5"/>
    <w:multiLevelType w:val="hybridMultilevel"/>
    <w:tmpl w:val="1381823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6"/>
    <w:multiLevelType w:val="hybridMultilevel"/>
    <w:tmpl w:val="5DB70AE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7"/>
    <w:multiLevelType w:val="hybridMultilevel"/>
    <w:tmpl w:val="100F8FC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8"/>
    <w:multiLevelType w:val="hybridMultilevel"/>
    <w:tmpl w:val="6590700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8"/>
    <w:multiLevelType w:val="hybridMultilevel"/>
    <w:tmpl w:val="11447B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9"/>
    <w:multiLevelType w:val="hybridMultilevel"/>
    <w:tmpl w:val="42963E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A"/>
    <w:multiLevelType w:val="hybridMultilevel"/>
    <w:tmpl w:val="0A0382C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B"/>
    <w:multiLevelType w:val="hybridMultilevel"/>
    <w:tmpl w:val="08F2B15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67A20B68"/>
    <w:multiLevelType w:val="hybridMultilevel"/>
    <w:tmpl w:val="7C926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F0B14"/>
    <w:multiLevelType w:val="hybridMultilevel"/>
    <w:tmpl w:val="3CD8B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3"/>
    <w:rsid w:val="000072C0"/>
    <w:rsid w:val="0018586A"/>
    <w:rsid w:val="001C3432"/>
    <w:rsid w:val="002F26ED"/>
    <w:rsid w:val="007B3025"/>
    <w:rsid w:val="00B81403"/>
    <w:rsid w:val="00F3060A"/>
    <w:rsid w:val="00F7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6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Ryba</dc:creator>
  <cp:lastModifiedBy>Milewska Joanna</cp:lastModifiedBy>
  <cp:revision>7</cp:revision>
  <dcterms:created xsi:type="dcterms:W3CDTF">2023-02-01T10:39:00Z</dcterms:created>
  <dcterms:modified xsi:type="dcterms:W3CDTF">2023-08-07T11:03:00Z</dcterms:modified>
</cp:coreProperties>
</file>